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HostTable"/>
        <w:tblW w:w="14185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68"/>
        <w:gridCol w:w="2588"/>
        <w:gridCol w:w="2558"/>
        <w:gridCol w:w="4471"/>
      </w:tblGrid>
      <w:tr w:rsidR="00FA2A85" w:rsidRPr="005A448B" w14:paraId="7B1BFCA0" w14:textId="77777777" w:rsidTr="00B47021">
        <w:trPr>
          <w:cantSplit/>
          <w:trHeight w:hRule="exact" w:val="9502"/>
          <w:tblHeader/>
          <w:jc w:val="left"/>
        </w:trPr>
        <w:tc>
          <w:tcPr>
            <w:tcW w:w="4569" w:type="dxa"/>
            <w:tcMar>
              <w:top w:w="288" w:type="dxa"/>
              <w:right w:w="720" w:type="dxa"/>
            </w:tcMar>
          </w:tcPr>
          <w:p w14:paraId="6D573239" w14:textId="77777777" w:rsidR="00FA2A85" w:rsidRPr="005A448B" w:rsidRDefault="00FA2A85" w:rsidP="0017102C">
            <w:pPr>
              <w:pStyle w:val="BlockHeading"/>
              <w:widowControl w:val="0"/>
              <w:spacing w:before="0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 w:rsidRPr="005A448B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452EAD44" w14:textId="77777777" w:rsidR="00FA2A85" w:rsidRPr="00B47021" w:rsidRDefault="00FA2A85" w:rsidP="0017102C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right="-681" w:hanging="284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8" w:history="1">
              <w:proofErr w:type="spellStart"/>
              <w:r w:rsidRPr="00B47021">
                <w:rPr>
                  <w:rStyle w:val="Hyperlink"/>
                  <w:rFonts w:ascii="Arial" w:hAnsi="Arial" w:cs="Arial"/>
                  <w:sz w:val="22"/>
                  <w:szCs w:val="22"/>
                </w:rPr>
                <w:t>POhWER</w:t>
              </w:r>
              <w:proofErr w:type="spellEnd"/>
            </w:hyperlink>
            <w:r w:rsidRPr="00B47021">
              <w:rPr>
                <w:rFonts w:ascii="Arial" w:hAnsi="Arial" w:cs="Arial"/>
                <w:sz w:val="22"/>
                <w:szCs w:val="22"/>
              </w:rPr>
              <w:t xml:space="preserve"> support </w:t>
            </w:r>
            <w:proofErr w:type="spellStart"/>
            <w:r w:rsidRPr="00B47021">
              <w:rPr>
                <w:rFonts w:ascii="Arial" w:hAnsi="Arial" w:cs="Arial"/>
                <w:sz w:val="22"/>
                <w:szCs w:val="22"/>
              </w:rPr>
              <w:t>centre</w:t>
            </w:r>
            <w:proofErr w:type="spellEnd"/>
            <w:r w:rsidRPr="00B47021">
              <w:rPr>
                <w:rFonts w:ascii="Arial" w:hAnsi="Arial" w:cs="Arial"/>
                <w:sz w:val="22"/>
                <w:szCs w:val="22"/>
              </w:rPr>
              <w:t xml:space="preserve"> can be contacted via 0300 456 2370</w:t>
            </w:r>
          </w:p>
          <w:p w14:paraId="2AB9ED96" w14:textId="77777777" w:rsidR="00FA2A85" w:rsidRPr="00B47021" w:rsidRDefault="00FA2A85" w:rsidP="0017102C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9" w:history="1">
              <w:r w:rsidRPr="00B47021">
                <w:rPr>
                  <w:rStyle w:val="Hyperlink"/>
                  <w:rFonts w:ascii="Arial" w:hAnsi="Arial" w:cs="Arial"/>
                  <w:sz w:val="22"/>
                  <w:szCs w:val="22"/>
                </w:rPr>
                <w:t>Advocacy People</w:t>
              </w:r>
            </w:hyperlink>
            <w:r w:rsidRPr="00B47021">
              <w:rPr>
                <w:rFonts w:ascii="Arial" w:hAnsi="Arial" w:cs="Arial"/>
                <w:sz w:val="22"/>
                <w:szCs w:val="22"/>
              </w:rPr>
              <w:t xml:space="preserve"> gives advocacy support on 0330 440 9000</w:t>
            </w:r>
          </w:p>
          <w:p w14:paraId="39DC4BD7" w14:textId="77777777" w:rsidR="00FA2A85" w:rsidRPr="00B47021" w:rsidRDefault="00FA2A85" w:rsidP="0017102C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10" w:history="1">
              <w:r w:rsidRPr="00B47021">
                <w:rPr>
                  <w:rStyle w:val="Hyperlink"/>
                  <w:rFonts w:ascii="Arial" w:hAnsi="Arial" w:cs="Arial"/>
                  <w:sz w:val="22"/>
                  <w:szCs w:val="22"/>
                </w:rPr>
                <w:t>Age UK</w:t>
              </w:r>
            </w:hyperlink>
            <w:r w:rsidRPr="00B47021">
              <w:rPr>
                <w:rFonts w:ascii="Arial" w:hAnsi="Arial" w:cs="Arial"/>
                <w:sz w:val="22"/>
                <w:szCs w:val="22"/>
              </w:rPr>
              <w:t xml:space="preserve"> on 0800 055 6112</w:t>
            </w:r>
          </w:p>
          <w:p w14:paraId="5356415C" w14:textId="77777777" w:rsidR="00FA2A85" w:rsidRPr="00B47021" w:rsidRDefault="00FA2A85" w:rsidP="0017102C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B47021">
              <w:rPr>
                <w:rFonts w:ascii="Arial" w:hAnsi="Arial" w:cs="Arial"/>
                <w:sz w:val="22"/>
                <w:szCs w:val="22"/>
              </w:rPr>
              <w:t>Local Council can give advice on local advocacy services</w:t>
            </w:r>
          </w:p>
          <w:p w14:paraId="2F16407D" w14:textId="77777777" w:rsidR="00FA2A85" w:rsidRPr="00B47021" w:rsidRDefault="00FA2A85" w:rsidP="0017102C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B47021">
              <w:rPr>
                <w:rFonts w:ascii="Arial" w:hAnsi="Arial" w:cs="Arial"/>
                <w:sz w:val="22"/>
                <w:szCs w:val="22"/>
                <w:lang w:val="en-GB"/>
              </w:rPr>
              <w:t xml:space="preserve">Other advocates and links can be found on this </w:t>
            </w:r>
            <w:hyperlink r:id="rId11" w:history="1">
              <w:r w:rsidRPr="00B47021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PHSO webpage</w:t>
              </w:r>
            </w:hyperlink>
            <w:r w:rsidRPr="00B4702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03B4BBA1" w14:textId="77777777" w:rsidR="00FA2A85" w:rsidRPr="00B47021" w:rsidRDefault="00FA2A85" w:rsidP="0017102C">
            <w:pPr>
              <w:pStyle w:val="NormalWeb"/>
              <w:widowControl w:val="0"/>
              <w:spacing w:before="0" w:beforeAutospacing="0" w:after="0" w:afterAutospacing="0"/>
              <w:ind w:left="284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</w:p>
          <w:p w14:paraId="478EB627" w14:textId="77777777" w:rsidR="00FA2A85" w:rsidRPr="005A448B" w:rsidRDefault="00FA2A85" w:rsidP="0017102C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48EEC584" w14:textId="77777777" w:rsidR="00FA2A85" w:rsidRPr="005A448B" w:rsidRDefault="00FA2A85" w:rsidP="0017102C">
            <w:pPr>
              <w:pStyle w:val="NormalWeb"/>
              <w:widowControl w:val="0"/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5A448B"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14:paraId="0B1C4082" w14:textId="77777777" w:rsidR="00FA2A85" w:rsidRPr="005A448B" w:rsidRDefault="00FA2A85" w:rsidP="0017102C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lang w:val="en-GB"/>
              </w:rPr>
            </w:pPr>
          </w:p>
          <w:p w14:paraId="55E36FC0" w14:textId="38F26C21" w:rsidR="00FA2A85" w:rsidRPr="00B47021" w:rsidRDefault="00FA2A85" w:rsidP="0017102C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B47021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from either </w:t>
            </w:r>
            <w:proofErr w:type="gramStart"/>
            <w:r w:rsidR="0063164D" w:rsidRPr="00B47021">
              <w:rPr>
                <w:rFonts w:ascii="Arial" w:hAnsi="Arial" w:cs="Arial"/>
                <w:color w:val="262626" w:themeColor="text1" w:themeTint="D9"/>
                <w:lang w:val="en-GB"/>
              </w:rPr>
              <w:t>North East</w:t>
            </w:r>
            <w:proofErr w:type="gramEnd"/>
            <w:r w:rsidR="0063164D" w:rsidRPr="00B47021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and North Cumbria ICB </w:t>
            </w:r>
            <w:r w:rsidRPr="00B47021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or this organisation, then you can escalate your </w:t>
            </w:r>
            <w:r w:rsidRPr="00B47021">
              <w:rPr>
                <w:rFonts w:ascii="Arial" w:hAnsi="Arial" w:cs="Arial"/>
                <w:color w:val="auto"/>
                <w:lang w:val="en-GB"/>
              </w:rPr>
              <w:t>complaint to Parliamentary Health Service Ombudsman (PHSO) at either:</w:t>
            </w:r>
          </w:p>
          <w:p w14:paraId="1142FF41" w14:textId="77777777" w:rsidR="00FA2A85" w:rsidRPr="00B47021" w:rsidRDefault="00FA2A85" w:rsidP="0017102C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B47021">
              <w:rPr>
                <w:rFonts w:ascii="Arial" w:hAnsi="Arial" w:cs="Arial"/>
                <w:color w:val="auto"/>
                <w:lang w:val="en-GB"/>
              </w:rPr>
              <w:t>Milbank Tower, Milbank</w:t>
            </w:r>
          </w:p>
          <w:p w14:paraId="524726AC" w14:textId="77777777" w:rsidR="00FA2A85" w:rsidRPr="00B47021" w:rsidRDefault="00FA2A85" w:rsidP="0017102C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B47021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14:paraId="0EA367F5" w14:textId="77777777" w:rsidR="00FA2A85" w:rsidRPr="00B47021" w:rsidRDefault="00FA2A85" w:rsidP="0017102C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B47021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14:paraId="4E254A56" w14:textId="77777777" w:rsidR="00FA2A85" w:rsidRPr="00B47021" w:rsidRDefault="00FA2A85" w:rsidP="0017102C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</w:p>
          <w:p w14:paraId="07A199FD" w14:textId="77777777" w:rsidR="00FA2A85" w:rsidRPr="00B47021" w:rsidRDefault="00FA2A85" w:rsidP="0017102C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B47021">
              <w:rPr>
                <w:rFonts w:ascii="Arial" w:hAnsi="Arial" w:cs="Arial"/>
                <w:color w:val="auto"/>
                <w:lang w:val="en-GB"/>
              </w:rPr>
              <w:t>Citygate, Mosley Street</w:t>
            </w:r>
          </w:p>
          <w:p w14:paraId="5D9D4318" w14:textId="77777777" w:rsidR="00FA2A85" w:rsidRPr="00B47021" w:rsidRDefault="00FA2A85" w:rsidP="0017102C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B47021">
              <w:rPr>
                <w:rFonts w:ascii="Arial" w:hAnsi="Arial" w:cs="Arial"/>
                <w:color w:val="auto"/>
                <w:lang w:val="en-GB"/>
              </w:rPr>
              <w:t>MANCHESTER</w:t>
            </w:r>
          </w:p>
          <w:p w14:paraId="7523D4CB" w14:textId="7705C95B" w:rsidR="00FA2A85" w:rsidRDefault="00FA2A85" w:rsidP="0017102C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B47021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14:paraId="340AA75D" w14:textId="77777777" w:rsidR="000F41D6" w:rsidRPr="00B47021" w:rsidRDefault="000F41D6" w:rsidP="0017102C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</w:p>
          <w:p w14:paraId="7AA77138" w14:textId="77777777" w:rsidR="00FA2A85" w:rsidRPr="00B47021" w:rsidRDefault="00FA2A85" w:rsidP="0017102C">
            <w:pPr>
              <w:pStyle w:val="BlockText"/>
              <w:widowControl w:val="0"/>
              <w:spacing w:after="0" w:line="240" w:lineRule="auto"/>
              <w:ind w:left="284" w:right="505"/>
              <w:rPr>
                <w:rStyle w:val="Hyperlink"/>
                <w:rFonts w:ascii="Arial" w:hAnsi="Arial" w:cs="Arial"/>
                <w:color w:val="auto"/>
                <w:lang w:val="en-GB"/>
              </w:rPr>
            </w:pPr>
            <w:r w:rsidRPr="00B47021">
              <w:rPr>
                <w:rStyle w:val="Hyperlink"/>
                <w:rFonts w:ascii="Arial" w:hAnsi="Arial" w:cs="Arial"/>
                <w:color w:val="auto"/>
                <w:lang w:val="en-GB"/>
              </w:rPr>
              <w:t>Tel: 0345 015 4033</w:t>
            </w:r>
          </w:p>
          <w:p w14:paraId="04AF6CC1" w14:textId="77777777" w:rsidR="00FA2A85" w:rsidRPr="00B47021" w:rsidRDefault="00FA2A85" w:rsidP="0017102C">
            <w:pPr>
              <w:pStyle w:val="BlockText"/>
              <w:widowControl w:val="0"/>
              <w:spacing w:after="0" w:line="240" w:lineRule="auto"/>
              <w:ind w:left="567" w:right="505" w:hanging="283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  <w:hyperlink r:id="rId12" w:history="1">
              <w:r w:rsidRPr="00B47021">
                <w:rPr>
                  <w:rStyle w:val="Hyperlink"/>
                  <w:rFonts w:ascii="Arial" w:hAnsi="Arial" w:cs="Arial"/>
                  <w:kern w:val="0"/>
                  <w:lang w:val="en-GB" w:eastAsia="en-GB"/>
                  <w14:ligatures w14:val="none"/>
                </w:rPr>
                <w:t>www.ombudsman.org.uk</w:t>
              </w:r>
            </w:hyperlink>
          </w:p>
          <w:p w14:paraId="58EBE1E2" w14:textId="77777777" w:rsidR="00FA2A85" w:rsidRPr="005A448B" w:rsidRDefault="00FA2A85" w:rsidP="0017102C">
            <w:pPr>
              <w:widowControl w:val="0"/>
              <w:ind w:left="567"/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</w:pPr>
            <w:r w:rsidRPr="005A448B">
              <w:rPr>
                <w:rStyle w:val="Hyperlink"/>
                <w:rFonts w:ascii="Arial" w:hAnsi="Arial" w:cs="Arial"/>
                <w:color w:val="FFFFFF" w:themeColor="background1"/>
              </w:rPr>
              <w:t xml:space="preserve">      </w:t>
            </w:r>
          </w:p>
          <w:p w14:paraId="6C4576A9" w14:textId="77777777" w:rsidR="00FA2A85" w:rsidRPr="005A448B" w:rsidRDefault="00FA2A85" w:rsidP="0017102C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lang w:val="en-GB"/>
              </w:rPr>
            </w:pPr>
          </w:p>
          <w:p w14:paraId="3FE63040" w14:textId="77777777" w:rsidR="00FA2A85" w:rsidRPr="005A448B" w:rsidRDefault="00FA2A85" w:rsidP="0017102C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</w:p>
          <w:p w14:paraId="7CD5CEA7" w14:textId="77777777" w:rsidR="00FA2A85" w:rsidRPr="005A448B" w:rsidRDefault="00FA2A85" w:rsidP="0017102C">
            <w:pPr>
              <w:pStyle w:val="BlockText"/>
              <w:widowControl w:val="0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8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3165E0D8" w14:textId="77777777" w:rsidR="00FA2A85" w:rsidRPr="005A448B" w:rsidRDefault="00FA2A85" w:rsidP="0017102C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2C6F81D5" w14:textId="020A2125" w:rsidR="00FA2A85" w:rsidRPr="005A448B" w:rsidRDefault="00967CBC" w:rsidP="0017102C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Middleton and Dinsdale</w:t>
            </w:r>
            <w:r w:rsidR="0063164D">
              <w:rPr>
                <w:rFonts w:ascii="Arial" w:hAnsi="Arial" w:cs="Arial"/>
                <w:lang w:val="en-GB"/>
              </w:rPr>
              <w:t xml:space="preserve"> Medical Practice</w:t>
            </w:r>
          </w:p>
          <w:p w14:paraId="2AEDF101" w14:textId="05438C3B" w:rsidR="0063164D" w:rsidRDefault="0063164D" w:rsidP="0017102C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Yarm Road, Middleton St George </w:t>
            </w:r>
          </w:p>
          <w:p w14:paraId="10525EB5" w14:textId="2D0EC6D0" w:rsidR="00FA2A85" w:rsidRPr="005A448B" w:rsidRDefault="0063164D" w:rsidP="0017102C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Darlington DL2 1BY</w:t>
            </w:r>
          </w:p>
          <w:p w14:paraId="229B0D7F" w14:textId="4330189C" w:rsidR="00FA2A85" w:rsidRPr="005A448B" w:rsidRDefault="0063164D" w:rsidP="0063164D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01325 332022 </w:t>
            </w:r>
            <w:r w:rsidR="00967CBC">
              <w:rPr>
                <w:rFonts w:ascii="Arial" w:hAnsi="Arial" w:cs="Arial"/>
                <w:lang w:val="en-GB"/>
              </w:rPr>
              <w:t>nencibv-tv.middleton-dinsdale</w:t>
            </w:r>
            <w:r>
              <w:rPr>
                <w:rFonts w:ascii="Arial" w:hAnsi="Arial" w:cs="Arial"/>
                <w:lang w:val="en-GB"/>
              </w:rPr>
              <w:t>@nhs.net</w:t>
            </w:r>
          </w:p>
        </w:tc>
        <w:tc>
          <w:tcPr>
            <w:tcW w:w="2557" w:type="dxa"/>
            <w:tcMar>
              <w:top w:w="288" w:type="dxa"/>
              <w:right w:w="432" w:type="dxa"/>
            </w:tcMar>
            <w:textDirection w:val="btLr"/>
          </w:tcPr>
          <w:p w14:paraId="31619236" w14:textId="77777777" w:rsidR="00FA2A85" w:rsidRPr="005A448B" w:rsidRDefault="00FA2A85" w:rsidP="0017102C">
            <w:pPr>
              <w:pStyle w:val="Recipient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471" w:type="dxa"/>
            <w:tcMar>
              <w:top w:w="288" w:type="dxa"/>
              <w:left w:w="720" w:type="dxa"/>
            </w:tcMar>
          </w:tcPr>
          <w:p w14:paraId="0732E9A1" w14:textId="77777777" w:rsidR="00FA2A85" w:rsidRPr="005A448B" w:rsidRDefault="00FA2A85" w:rsidP="0017102C">
            <w:pPr>
              <w:pStyle w:val="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The Complaints Process</w:t>
            </w:r>
          </w:p>
          <w:p w14:paraId="473967F5" w14:textId="59441EBD" w:rsidR="00FA2A85" w:rsidRPr="005A448B" w:rsidRDefault="00967CBC" w:rsidP="0017102C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Middleton and Dinsdale</w:t>
            </w:r>
            <w:r w:rsidR="00FA2A85">
              <w:rPr>
                <w:rFonts w:ascii="Arial" w:hAnsi="Arial" w:cs="Arial"/>
                <w:lang w:val="en-GB"/>
              </w:rPr>
              <w:t xml:space="preserve"> Medical Practice</w:t>
            </w:r>
            <w:r w:rsidR="00FA2A85" w:rsidRPr="005A448B">
              <w:rPr>
                <w:rFonts w:ascii="Arial" w:hAnsi="Arial" w:cs="Arial"/>
                <w:lang w:val="en-GB"/>
              </w:rPr>
              <w:t xml:space="preserve"> </w:t>
            </w:r>
          </w:p>
          <w:p w14:paraId="0055EAC3" w14:textId="77777777" w:rsidR="00FA2A85" w:rsidRPr="005A448B" w:rsidRDefault="00FA2A85" w:rsidP="0017102C">
            <w:pPr>
              <w:widowControl w:val="0"/>
              <w:rPr>
                <w:rFonts w:ascii="Arial" w:hAnsi="Arial" w:cs="Arial"/>
                <w:lang w:val="en-GB"/>
              </w:rPr>
            </w:pPr>
            <w:r w:rsidRPr="00D34CA2">
              <w:rPr>
                <w:rFonts w:ascii="Arial" w:hAnsi="Arial" w:cs="Arial"/>
                <w:noProof/>
              </w:rPr>
              <w:drawing>
                <wp:inline distT="0" distB="0" distL="0" distR="0" wp14:anchorId="7BB77265" wp14:editId="48F255EB">
                  <wp:extent cx="2505075" cy="4282440"/>
                  <wp:effectExtent l="0" t="0" r="9525" b="3810"/>
                  <wp:docPr id="10" name="Picture 10" descr="Exterior of  a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Exterior of  a buildi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300" cy="4301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9B6" w:rsidRPr="005A448B" w14:paraId="79B5B377" w14:textId="77777777" w:rsidTr="0017102C">
        <w:trPr>
          <w:trHeight w:hRule="exact" w:val="9623"/>
          <w:tblHeader/>
          <w:jc w:val="left"/>
        </w:trPr>
        <w:tc>
          <w:tcPr>
            <w:tcW w:w="4568" w:type="dxa"/>
            <w:tcMar>
              <w:right w:w="432" w:type="dxa"/>
            </w:tcMar>
          </w:tcPr>
          <w:p w14:paraId="30A0E81B" w14:textId="77777777" w:rsidR="00441878" w:rsidRDefault="00441878" w:rsidP="00441878">
            <w:pPr>
              <w:pStyle w:val="NormalWeb"/>
            </w:pPr>
            <w:r>
              <w:rPr>
                <w:noProof/>
              </w:rPr>
              <w:lastRenderedPageBreak/>
              <w:drawing>
                <wp:inline distT="0" distB="0" distL="0" distR="0" wp14:anchorId="27F527F4" wp14:editId="207ECA87">
                  <wp:extent cx="2457450" cy="1692910"/>
                  <wp:effectExtent l="0" t="0" r="0" b="2540"/>
                  <wp:docPr id="2" name="Picture 2" descr="Rec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Rec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896" cy="169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5EF4C" w14:textId="77777777" w:rsidR="009469B6" w:rsidRPr="005A448B" w:rsidRDefault="009469B6" w:rsidP="0017102C">
            <w:pPr>
              <w:widowControl w:val="0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Talk to us</w:t>
            </w:r>
          </w:p>
          <w:p w14:paraId="6479F493" w14:textId="45DF74E4" w:rsidR="009469B6" w:rsidRPr="005A448B" w:rsidRDefault="009469B6" w:rsidP="0017102C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r w:rsidR="00967CBC">
              <w:rPr>
                <w:rFonts w:ascii="Arial" w:hAnsi="Arial" w:cs="Arial"/>
                <w:lang w:val="en-GB"/>
              </w:rPr>
              <w:t>Middleton and Dinsdale</w:t>
            </w:r>
            <w:r>
              <w:rPr>
                <w:rFonts w:ascii="Arial" w:hAnsi="Arial" w:cs="Arial"/>
                <w:lang w:val="en-GB"/>
              </w:rPr>
              <w:t xml:space="preserve"> Medical Practice</w:t>
            </w:r>
            <w:r w:rsidRPr="005A448B">
              <w:rPr>
                <w:rFonts w:ascii="Arial" w:hAnsi="Arial" w:cs="Arial"/>
                <w:lang w:val="en-GB"/>
              </w:rPr>
              <w:t xml:space="preserve">. </w:t>
            </w:r>
          </w:p>
          <w:p w14:paraId="35A88D8F" w14:textId="305C7754" w:rsidR="009469B6" w:rsidRDefault="009469B6" w:rsidP="0017102C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14:paraId="665A9553" w14:textId="77777777" w:rsidR="00CE78D8" w:rsidRPr="005A448B" w:rsidRDefault="00CE78D8" w:rsidP="0017102C">
            <w:pPr>
              <w:widowControl w:val="0"/>
              <w:rPr>
                <w:rFonts w:ascii="Arial" w:hAnsi="Arial" w:cs="Arial"/>
                <w:lang w:val="en-GB"/>
              </w:rPr>
            </w:pPr>
          </w:p>
          <w:p w14:paraId="1E4B7ED8" w14:textId="541AF1A1" w:rsidR="009469B6" w:rsidRDefault="009469B6" w:rsidP="0017102C">
            <w:pPr>
              <w:widowControl w:val="0"/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Who to talk to</w:t>
            </w:r>
          </w:p>
          <w:p w14:paraId="28B484EE" w14:textId="77777777" w:rsidR="00CE78D8" w:rsidRPr="005A448B" w:rsidRDefault="00CE78D8" w:rsidP="0017102C">
            <w:pPr>
              <w:widowControl w:val="0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</w:p>
          <w:p w14:paraId="514DDA6B" w14:textId="78DB5D55" w:rsidR="009469B6" w:rsidRPr="005A448B" w:rsidRDefault="009469B6" w:rsidP="0017102C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Most complaints can be resolved at a local level. Please speak to a member of staff if you have a concern and they will assist you where possible.  Alternatively, ask to speak to the </w:t>
            </w:r>
            <w:r>
              <w:rPr>
                <w:rFonts w:ascii="Arial" w:hAnsi="Arial" w:cs="Arial"/>
                <w:lang w:val="en-GB"/>
              </w:rPr>
              <w:t>practice</w:t>
            </w:r>
            <w:r w:rsidRPr="005A448B">
              <w:rPr>
                <w:rFonts w:ascii="Arial" w:hAnsi="Arial" w:cs="Arial"/>
                <w:lang w:val="en-GB"/>
              </w:rPr>
              <w:t xml:space="preserve"> manager, but note this may need to be a booked appointment.</w:t>
            </w:r>
          </w:p>
          <w:p w14:paraId="32C10C52" w14:textId="77777777" w:rsidR="009469B6" w:rsidRPr="005A448B" w:rsidRDefault="009469B6" w:rsidP="0017102C">
            <w:pPr>
              <w:widowControl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146" w:type="dxa"/>
            <w:gridSpan w:val="2"/>
            <w:tcMar>
              <w:left w:w="432" w:type="dxa"/>
              <w:right w:w="432" w:type="dxa"/>
            </w:tcMar>
          </w:tcPr>
          <w:p w14:paraId="33026A46" w14:textId="61518162" w:rsidR="009469B6" w:rsidRDefault="009469B6" w:rsidP="0017102C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430C9">
              <w:rPr>
                <w:rFonts w:ascii="Arial" w:hAnsi="Arial" w:cs="Arial"/>
                <w:sz w:val="22"/>
                <w:szCs w:val="22"/>
                <w:lang w:val="en-GB"/>
              </w:rPr>
              <w:t>If for any reason you do not want to speak to a member of our staff, then you can request that the Integrated Care Board (ICB) investigates your complaint. They will contact us on your behalf:</w:t>
            </w:r>
          </w:p>
          <w:p w14:paraId="0EDD83E4" w14:textId="112D17FC" w:rsidR="001430C9" w:rsidRPr="001430C9" w:rsidRDefault="001430C9" w:rsidP="0017102C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430C9">
              <w:rPr>
                <w:rFonts w:ascii="Arial" w:hAnsi="Arial" w:cs="Arial"/>
                <w:sz w:val="22"/>
                <w:szCs w:val="22"/>
                <w:lang w:val="en-GB"/>
              </w:rPr>
              <w:t>Primary Care Complaints Team</w:t>
            </w:r>
          </w:p>
          <w:p w14:paraId="7EB3DA04" w14:textId="1E3D5890" w:rsidR="009469B6" w:rsidRPr="001430C9" w:rsidRDefault="00CE78D8" w:rsidP="0017102C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gramStart"/>
            <w:r w:rsidRPr="001430C9">
              <w:rPr>
                <w:rFonts w:ascii="Arial" w:hAnsi="Arial" w:cs="Arial"/>
                <w:sz w:val="22"/>
                <w:szCs w:val="22"/>
                <w:lang w:val="en-GB"/>
              </w:rPr>
              <w:t>North East</w:t>
            </w:r>
            <w:proofErr w:type="gramEnd"/>
            <w:r w:rsidRPr="001430C9">
              <w:rPr>
                <w:rFonts w:ascii="Arial" w:hAnsi="Arial" w:cs="Arial"/>
                <w:sz w:val="22"/>
                <w:szCs w:val="22"/>
                <w:lang w:val="en-GB"/>
              </w:rPr>
              <w:t xml:space="preserve"> and North Cumbria ICB</w:t>
            </w:r>
            <w:r w:rsidR="009469B6" w:rsidRPr="001430C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03EE333A" w14:textId="48C8102D" w:rsidR="001430C9" w:rsidRPr="001430C9" w:rsidRDefault="001430C9" w:rsidP="001430C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1430C9">
              <w:rPr>
                <w:rFonts w:ascii="Arial" w:hAnsi="Arial" w:cs="Arial"/>
                <w:sz w:val="22"/>
                <w:szCs w:val="22"/>
              </w:rPr>
              <w:t>Riverside House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430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430C9">
              <w:rPr>
                <w:rFonts w:ascii="Arial" w:hAnsi="Arial" w:cs="Arial"/>
                <w:sz w:val="22"/>
                <w:szCs w:val="22"/>
              </w:rPr>
              <w:t>Goldcrest  Way</w:t>
            </w:r>
            <w:proofErr w:type="gramEnd"/>
          </w:p>
          <w:p w14:paraId="642FD909" w14:textId="77777777" w:rsidR="001430C9" w:rsidRPr="001430C9" w:rsidRDefault="001430C9" w:rsidP="001430C9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430C9">
              <w:rPr>
                <w:rFonts w:ascii="Arial" w:hAnsi="Arial" w:cs="Arial"/>
                <w:sz w:val="22"/>
                <w:szCs w:val="22"/>
                <w:lang w:val="en-GB"/>
              </w:rPr>
              <w:t>Newburn Riverside Business Park</w:t>
            </w:r>
          </w:p>
          <w:p w14:paraId="73DEAECD" w14:textId="245037F9" w:rsidR="001430C9" w:rsidRPr="001430C9" w:rsidRDefault="001430C9" w:rsidP="001430C9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430C9">
              <w:rPr>
                <w:rFonts w:ascii="Arial" w:hAnsi="Arial" w:cs="Arial"/>
                <w:sz w:val="22"/>
                <w:szCs w:val="22"/>
                <w:lang w:val="en-GB"/>
              </w:rPr>
              <w:t>Newcastle upon Tyne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1430C9">
              <w:rPr>
                <w:rFonts w:ascii="Arial" w:hAnsi="Arial" w:cs="Arial"/>
                <w:sz w:val="22"/>
                <w:szCs w:val="22"/>
                <w:lang w:val="en-GB"/>
              </w:rPr>
              <w:t>NE15 8NY</w:t>
            </w:r>
          </w:p>
          <w:p w14:paraId="424883FA" w14:textId="5983F174" w:rsidR="009469B6" w:rsidRPr="001430C9" w:rsidRDefault="001430C9" w:rsidP="001430C9">
            <w:pPr>
              <w:widowControl w:val="0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1430C9">
              <w:rPr>
                <w:rFonts w:ascii="Arial" w:hAnsi="Arial" w:cs="Arial"/>
                <w:sz w:val="22"/>
                <w:szCs w:val="22"/>
                <w:lang w:val="en-GB"/>
              </w:rPr>
              <w:t>Tel 0191 512 8277</w:t>
            </w:r>
            <w:r w:rsidRPr="001430C9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 xml:space="preserve"> em</w:t>
            </w: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ail</w:t>
            </w:r>
            <w:r w:rsidRPr="001430C9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 </w:t>
            </w:r>
            <w:hyperlink r:id="rId15" w:history="1">
              <w:r w:rsidRPr="001430C9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necsu.pccomplaints@nhs.net</w:t>
              </w:r>
            </w:hyperlink>
            <w:r w:rsidRPr="001430C9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,</w:t>
            </w:r>
          </w:p>
          <w:p w14:paraId="72FBDCB8" w14:textId="77777777" w:rsidR="009469B6" w:rsidRPr="001430C9" w:rsidRDefault="009469B6" w:rsidP="0017102C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lang w:val="en-GB"/>
              </w:rPr>
            </w:pPr>
          </w:p>
          <w:p w14:paraId="434F62F3" w14:textId="34FDD418" w:rsidR="009469B6" w:rsidRPr="001430C9" w:rsidRDefault="009469B6" w:rsidP="0017102C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430C9">
              <w:rPr>
                <w:rFonts w:ascii="Arial" w:hAnsi="Arial" w:cs="Arial"/>
                <w:sz w:val="22"/>
                <w:szCs w:val="22"/>
                <w:lang w:val="en-GB"/>
              </w:rPr>
              <w:t xml:space="preserve">A complaint can be made verbally or in writing.  A complaints form is available from reception. Additionally, you can complain via email to </w:t>
            </w:r>
            <w:hyperlink r:id="rId16" w:history="1">
              <w:r w:rsidR="00967CBC" w:rsidRPr="002C3CCB">
                <w:rPr>
                  <w:rStyle w:val="Hyperlink"/>
                  <w:rFonts w:ascii="Arial" w:hAnsi="Arial" w:cs="Arial"/>
                  <w:sz w:val="22"/>
                  <w:szCs w:val="22"/>
                </w:rPr>
                <w:t>nencicb-tv.middleton-dinsdale@nhs.net</w:t>
              </w:r>
            </w:hyperlink>
          </w:p>
          <w:p w14:paraId="40D6B4FC" w14:textId="77777777" w:rsidR="009469B6" w:rsidRPr="001430C9" w:rsidRDefault="009469B6" w:rsidP="0017102C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793D187" w14:textId="77777777" w:rsidR="009469B6" w:rsidRPr="001430C9" w:rsidRDefault="009469B6" w:rsidP="0017102C">
            <w:pPr>
              <w:widowControl w:val="0"/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</w:pPr>
            <w:r w:rsidRPr="001430C9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Time frames for complaints</w:t>
            </w:r>
          </w:p>
          <w:p w14:paraId="5CDA0C4C" w14:textId="77777777" w:rsidR="009469B6" w:rsidRPr="001430C9" w:rsidRDefault="009469B6" w:rsidP="0017102C">
            <w:pPr>
              <w:widowControl w:val="0"/>
              <w:rPr>
                <w:rFonts w:ascii="Arial" w:hAnsi="Arial" w:cs="Arial"/>
                <w:lang w:val="en-GB"/>
              </w:rPr>
            </w:pPr>
            <w:r w:rsidRPr="001430C9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34169ACC" w14:textId="6AD6E2C5" w:rsidR="009469B6" w:rsidRPr="001430C9" w:rsidRDefault="009469B6" w:rsidP="0017102C">
            <w:pPr>
              <w:widowControl w:val="0"/>
              <w:rPr>
                <w:rFonts w:ascii="Arial" w:hAnsi="Arial" w:cs="Arial"/>
                <w:lang w:val="en-GB"/>
              </w:rPr>
            </w:pPr>
            <w:r w:rsidRPr="001430C9">
              <w:rPr>
                <w:rFonts w:ascii="Arial" w:hAnsi="Arial" w:cs="Arial"/>
                <w:lang w:val="en-GB"/>
              </w:rPr>
              <w:t>The practice manager will respond to within three business days to acknowledge your complaint.</w:t>
            </w:r>
          </w:p>
          <w:p w14:paraId="623D601F" w14:textId="77777777" w:rsidR="009469B6" w:rsidRPr="001430C9" w:rsidRDefault="009469B6" w:rsidP="0017102C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430C9">
              <w:rPr>
                <w:rFonts w:ascii="Arial" w:hAnsi="Arial" w:cs="Arial"/>
                <w:lang w:val="en-GB"/>
              </w:rPr>
              <w:t>We will aim to investigate and provide you with the findings as soon as we can and will provide regular updates regarding the investigation of your complaint</w:t>
            </w:r>
          </w:p>
        </w:tc>
        <w:tc>
          <w:tcPr>
            <w:tcW w:w="4471" w:type="dxa"/>
            <w:tcMar>
              <w:left w:w="432" w:type="dxa"/>
            </w:tcMar>
          </w:tcPr>
          <w:p w14:paraId="679D6132" w14:textId="77777777" w:rsidR="009469B6" w:rsidRPr="005A448B" w:rsidRDefault="009469B6" w:rsidP="0017102C">
            <w:pPr>
              <w:widowControl w:val="0"/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Investigating complaints</w:t>
            </w:r>
          </w:p>
          <w:p w14:paraId="1BA6B680" w14:textId="77777777" w:rsidR="009469B6" w:rsidRPr="005A448B" w:rsidRDefault="009469B6" w:rsidP="0017102C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We will investigate all complaints effectively and in conjunction with extant legislation and guidance.   </w:t>
            </w:r>
          </w:p>
          <w:p w14:paraId="65B3FF39" w14:textId="77777777" w:rsidR="009469B6" w:rsidRPr="005A448B" w:rsidRDefault="009469B6" w:rsidP="0017102C">
            <w:pPr>
              <w:widowControl w:val="0"/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Confidentiality</w:t>
            </w:r>
          </w:p>
          <w:p w14:paraId="45532CC9" w14:textId="77777777" w:rsidR="009469B6" w:rsidRPr="005A448B" w:rsidRDefault="009469B6" w:rsidP="0017102C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We will ensure that all complaints are investigated with the utmost confidentiality and that any documents are held separately from the patient’s healthcare record. </w:t>
            </w:r>
          </w:p>
          <w:p w14:paraId="22E9F742" w14:textId="77777777" w:rsidR="009469B6" w:rsidRPr="005A448B" w:rsidRDefault="009469B6" w:rsidP="0017102C">
            <w:pPr>
              <w:widowControl w:val="0"/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Third party complaints</w:t>
            </w:r>
          </w:p>
          <w:p w14:paraId="04BF6976" w14:textId="77777777" w:rsidR="009469B6" w:rsidRPr="005A448B" w:rsidRDefault="009469B6" w:rsidP="0017102C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 allow third parties to make a complaint on behalf of a patient. The patient must provide consent for them to do so.  A third-party patient complaint form is available from reception.</w:t>
            </w:r>
          </w:p>
          <w:p w14:paraId="3E3D761C" w14:textId="77777777" w:rsidR="009469B6" w:rsidRPr="005A448B" w:rsidRDefault="009469B6" w:rsidP="0017102C">
            <w:pPr>
              <w:widowControl w:val="0"/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Final response</w:t>
            </w:r>
          </w:p>
          <w:p w14:paraId="56E8EA62" w14:textId="77777777" w:rsidR="009469B6" w:rsidRPr="005A448B" w:rsidRDefault="009469B6" w:rsidP="0017102C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 will issue a final formal response to all complainants which will provide full details and the outcome of the complaint. We will liaise with you about the progress of any complaint.</w:t>
            </w:r>
          </w:p>
          <w:p w14:paraId="4074A61E" w14:textId="77777777" w:rsidR="009469B6" w:rsidRPr="005A448B" w:rsidRDefault="009469B6" w:rsidP="0017102C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561591AE" w14:textId="77777777" w:rsidR="009469B6" w:rsidRPr="005A448B" w:rsidRDefault="009469B6" w:rsidP="0017102C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1482B6AD" w14:textId="77777777" w:rsidR="009469B6" w:rsidRPr="005A448B" w:rsidRDefault="009469B6" w:rsidP="0017102C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75A6C4FD" w14:textId="77777777" w:rsidR="009469B6" w:rsidRPr="005A448B" w:rsidRDefault="009469B6" w:rsidP="0017102C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19E01C51" w14:textId="77777777" w:rsidR="009469B6" w:rsidRPr="005A448B" w:rsidRDefault="009469B6" w:rsidP="0017102C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45AB1363" w14:textId="77777777" w:rsidR="009469B6" w:rsidRPr="005A448B" w:rsidRDefault="009469B6" w:rsidP="0017102C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4F138D23" w14:textId="77777777" w:rsidR="009469B6" w:rsidRPr="005A448B" w:rsidRDefault="009469B6" w:rsidP="0017102C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3C1A5F31" w14:textId="77777777" w:rsidR="009469B6" w:rsidRPr="005A448B" w:rsidRDefault="009469B6" w:rsidP="0017102C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5AC2AEB8" w14:textId="77777777" w:rsidR="009469B6" w:rsidRPr="005A448B" w:rsidRDefault="009469B6" w:rsidP="0017102C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</w:tc>
      </w:tr>
    </w:tbl>
    <w:p w14:paraId="2D3678E4" w14:textId="77777777" w:rsidR="0063164D" w:rsidRDefault="0063164D" w:rsidP="002D338D">
      <w:pPr>
        <w:spacing w:after="200" w:line="276" w:lineRule="auto"/>
      </w:pPr>
    </w:p>
    <w:sectPr w:rsidR="0063164D" w:rsidSect="001C5C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35918" w14:textId="77777777" w:rsidR="00F5454A" w:rsidRDefault="00F5454A" w:rsidP="00B47021">
      <w:r>
        <w:separator/>
      </w:r>
    </w:p>
  </w:endnote>
  <w:endnote w:type="continuationSeparator" w:id="0">
    <w:p w14:paraId="7C208572" w14:textId="77777777" w:rsidR="00F5454A" w:rsidRDefault="00F5454A" w:rsidP="00B4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BE783" w14:textId="77777777" w:rsidR="00F5454A" w:rsidRDefault="00F5454A" w:rsidP="00B47021">
      <w:r>
        <w:separator/>
      </w:r>
    </w:p>
  </w:footnote>
  <w:footnote w:type="continuationSeparator" w:id="0">
    <w:p w14:paraId="0536E789" w14:textId="77777777" w:rsidR="00F5454A" w:rsidRDefault="00F5454A" w:rsidP="00B47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4755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16"/>
    <w:rsid w:val="00065020"/>
    <w:rsid w:val="000F41D6"/>
    <w:rsid w:val="001430C9"/>
    <w:rsid w:val="001C5C16"/>
    <w:rsid w:val="002D338D"/>
    <w:rsid w:val="00381EB3"/>
    <w:rsid w:val="00441878"/>
    <w:rsid w:val="0063164D"/>
    <w:rsid w:val="00687FED"/>
    <w:rsid w:val="006E0E45"/>
    <w:rsid w:val="009469B6"/>
    <w:rsid w:val="00967CBC"/>
    <w:rsid w:val="00A5141A"/>
    <w:rsid w:val="00B47021"/>
    <w:rsid w:val="00CB18EE"/>
    <w:rsid w:val="00CE78D8"/>
    <w:rsid w:val="00ED2A35"/>
    <w:rsid w:val="00F5454A"/>
    <w:rsid w:val="00FA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C07E2"/>
  <w15:chartTrackingRefBased/>
  <w15:docId w15:val="{417C1482-A5B2-4E72-B862-C167E76F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C1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5C16"/>
    <w:pPr>
      <w:spacing w:before="100" w:beforeAutospacing="1" w:after="100" w:afterAutospacing="1"/>
    </w:pPr>
  </w:style>
  <w:style w:type="table" w:customStyle="1" w:styleId="HostTable">
    <w:name w:val="Host Table"/>
    <w:basedOn w:val="TableNormal"/>
    <w:uiPriority w:val="99"/>
    <w:rsid w:val="001C5C16"/>
    <w:pPr>
      <w:spacing w:after="160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1C5C16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1C5C16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1C5C16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1C5C16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1C5C16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1C5C16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1C5C16"/>
    <w:pPr>
      <w:numPr>
        <w:ilvl w:val="1"/>
      </w:numPr>
      <w:spacing w:after="240" w:line="276" w:lineRule="auto"/>
      <w:contextualSpacing/>
    </w:pPr>
    <w:rPr>
      <w:color w:val="244061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1C5C16"/>
    <w:rPr>
      <w:rFonts w:ascii="Times New Roman" w:eastAsia="Times New Roman" w:hAnsi="Times New Roman" w:cs="Times New Roman"/>
      <w:color w:val="244061" w:themeColor="accent1" w:themeShade="80"/>
      <w:kern w:val="2"/>
      <w:lang w:val="en-US"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B470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0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70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02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46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hwer.net/" TargetMode="Externa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mbudsman.org.u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ncicb-tv.middleton-dinsdale@nhs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mbudsman.org.uk/making-complaint/getting-advice-and-suppo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ecsu.pccomplaints@nhs.net" TargetMode="External"/><Relationship Id="rId10" Type="http://schemas.openxmlformats.org/officeDocument/2006/relationships/hyperlink" Target="https://www.ageuk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advocacypeople.org.uk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9EA1-5D01-4ADF-BA74-8F68C9B9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Liz (ST GEORGE'S MEDICAL PRACTICE)</dc:creator>
  <cp:keywords/>
  <dc:description/>
  <cp:lastModifiedBy>Katy Morson</cp:lastModifiedBy>
  <cp:revision>2</cp:revision>
  <dcterms:created xsi:type="dcterms:W3CDTF">2025-05-01T09:31:00Z</dcterms:created>
  <dcterms:modified xsi:type="dcterms:W3CDTF">2025-05-01T09:31:00Z</dcterms:modified>
</cp:coreProperties>
</file>